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Anexa 4 la Hotărârea Consiliului Local al Municipiului Craiova nr.627/2022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ACORD DE PARTENERIAT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Art. 1. Părțile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1.</w:t>
      </w:r>
      <w:r>
        <w:t xml:space="preserve"> </w:t>
      </w: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UAT Municipiul Craiova,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cu sediul în Str. Târgului, nr. 26, Craiova, județul Dolj, codul fiscal</w:t>
      </w:r>
      <w:r>
        <w:rPr>
          <w:rStyle w:val="FootnoteAnchor"/>
          <w:rFonts w:ascii="Trebuchet MS" w:eastAsia="Times New Roman" w:hAnsi="Trebuchet MS" w:cs="Times New Roman"/>
          <w:sz w:val="24"/>
          <w:szCs w:val="24"/>
          <w:lang w:eastAsia="ro-RO"/>
        </w:rPr>
        <w:footnoteReference w:id="1"/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4417214, având calitatea de </w:t>
      </w: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Lider de parteneriat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2.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Spitalul Clinic Municipal Filantropia Craiova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cu sediul în str. Filantropiei, nr. 1, Craiova, județul Dolj, codul fiscal 5002177, având calitatea de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Partener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au convenit următoarele: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Art. 2. Obiectul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:rsidR="009F404B" w:rsidRDefault="00BF5020">
      <w:pPr>
        <w:rPr>
          <w:rFonts w:ascii="Trebuchet MS" w:hAnsi="Trebuchet MS"/>
          <w:iCs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(1) Obiectul acestui parteneriat este de a stabili drepturile și obligațiile părților, contribuți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a financiară la bugetul proiectului, precum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responsabilitatile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ce le revin in implementarea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activităţilor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aferente proiectului: </w:t>
      </w:r>
      <w:r>
        <w:rPr>
          <w:rFonts w:ascii="Trebuchet MS" w:eastAsia="Lucida Sans Unicode" w:hAnsi="Trebuchet MS"/>
          <w:b/>
          <w:bCs/>
          <w:color w:val="000000"/>
          <w:kern w:val="2"/>
          <w:sz w:val="24"/>
          <w:szCs w:val="24"/>
        </w:rPr>
        <w:t xml:space="preserve">,,Dotarea cabinetelor de asistenta medicala ambulatorie din cadrul Spitalului Clinic Municipal Filantropia Craiova si </w:t>
      </w:r>
      <w:proofErr w:type="spellStart"/>
      <w:r>
        <w:rPr>
          <w:rFonts w:ascii="Trebuchet MS" w:eastAsia="Lucida Sans Unicode" w:hAnsi="Trebuchet MS"/>
          <w:b/>
          <w:bCs/>
          <w:color w:val="000000"/>
          <w:kern w:val="2"/>
          <w:sz w:val="24"/>
          <w:szCs w:val="24"/>
        </w:rPr>
        <w:t>infiint</w:t>
      </w:r>
      <w:r>
        <w:rPr>
          <w:rFonts w:ascii="Trebuchet MS" w:eastAsia="Lucida Sans Unicode" w:hAnsi="Trebuchet MS"/>
          <w:b/>
          <w:bCs/>
          <w:color w:val="000000"/>
          <w:kern w:val="2"/>
          <w:sz w:val="24"/>
          <w:szCs w:val="24"/>
        </w:rPr>
        <w:t>area</w:t>
      </w:r>
      <w:proofErr w:type="spellEnd"/>
      <w:r>
        <w:rPr>
          <w:rFonts w:ascii="Trebuchet MS" w:eastAsia="Lucida Sans Unicode" w:hAnsi="Trebuchet MS"/>
          <w:b/>
          <w:bCs/>
          <w:color w:val="000000"/>
          <w:kern w:val="2"/>
          <w:sz w:val="24"/>
          <w:szCs w:val="24"/>
        </w:rPr>
        <w:t xml:space="preserve"> de noi </w:t>
      </w:r>
      <w:proofErr w:type="spellStart"/>
      <w:r>
        <w:rPr>
          <w:rFonts w:ascii="Trebuchet MS" w:eastAsia="Lucida Sans Unicode" w:hAnsi="Trebuchet MS"/>
          <w:b/>
          <w:bCs/>
          <w:color w:val="000000"/>
          <w:kern w:val="2"/>
          <w:sz w:val="24"/>
          <w:szCs w:val="24"/>
        </w:rPr>
        <w:t>specialitati</w:t>
      </w:r>
      <w:proofErr w:type="spellEnd"/>
      <w:r>
        <w:rPr>
          <w:rFonts w:ascii="Trebuchet MS" w:eastAsia="Lucida Sans Unicode" w:hAnsi="Trebuchet MS"/>
          <w:b/>
          <w:bCs/>
          <w:color w:val="000000"/>
          <w:kern w:val="2"/>
          <w:sz w:val="24"/>
          <w:szCs w:val="24"/>
        </w:rPr>
        <w:t>/cabinete de asistenta medicala ambulatorie”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care va fi depus în cadrul Planului National de Redresare si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Rezilienta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</w:t>
      </w:r>
      <w:r>
        <w:rPr>
          <w:rFonts w:ascii="Trebuchet MS" w:hAnsi="Trebuchet MS"/>
          <w:bCs/>
          <w:sz w:val="24"/>
          <w:szCs w:val="24"/>
        </w:rPr>
        <w:t xml:space="preserve">COMPONENTA: 12 – Sănătate, INVESTIȚIA: I1. Dezvoltarea infrastructurii spitalicești publice, </w:t>
      </w:r>
      <w:r>
        <w:rPr>
          <w:rFonts w:ascii="Trebuchet MS" w:hAnsi="Trebuchet MS"/>
          <w:bCs/>
          <w:color w:val="000000"/>
          <w:sz w:val="24"/>
        </w:rPr>
        <w:t xml:space="preserve">Investiția </w:t>
      </w:r>
      <w:r>
        <w:rPr>
          <w:rFonts w:ascii="Trebuchet MS" w:hAnsi="Trebuchet MS"/>
          <w:bCs/>
          <w:color w:val="000000"/>
          <w:sz w:val="24"/>
        </w:rPr>
        <w:t xml:space="preserve">specifică: I1.3. </w:t>
      </w:r>
      <w:proofErr w:type="spellStart"/>
      <w:r>
        <w:rPr>
          <w:rFonts w:ascii="Trebuchet MS" w:hAnsi="Trebuchet MS"/>
          <w:bCs/>
          <w:color w:val="000000"/>
          <w:sz w:val="24"/>
        </w:rPr>
        <w:t>Unitati</w:t>
      </w:r>
      <w:proofErr w:type="spellEnd"/>
      <w:r>
        <w:rPr>
          <w:rFonts w:ascii="Trebuchet MS" w:hAnsi="Trebuchet MS"/>
          <w:bCs/>
          <w:color w:val="000000"/>
          <w:sz w:val="24"/>
        </w:rPr>
        <w:t xml:space="preserve"> de asistenta medicala ambulatorie;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(2) Cererea de finanțare, inclusiv anexele sale, sunt parte integrantă a acestui acord. 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Art. 3. Principiile de bună practică ale parteneriatului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(1)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Toţi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partenerii trebuie să contribuie la re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alizarea proiectului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să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îşi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asume rolul lor în cadrul proiectului,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aşa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cum acesta este definit in cadrul prezentului Acord de Parteneriat. 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(2)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Partile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trebuie să se consulte in mod regulat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să se informeze asupra tuturor aspectelor privind evoluția p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roiectului.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(3)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Toţi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partenerii trebuie să implementeze activitățile cu respectarea standardelor profesionale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de etică cele mai înalte. 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(4) Partenerii sunt obligați să respecte regulile privitoare la conflictul de interese și regimul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incompatibilitatil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or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iar, in cazul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apariţiei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unui asemenea conflict, să dispună luarea măsurilor ce conduc la evitarea, respectiv stingerea lui.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lastRenderedPageBreak/>
        <w:t xml:space="preserve">Art. 4 Roluri </w:t>
      </w:r>
      <w:proofErr w:type="spellStart"/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responsabilități în implementarea proiectului 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(1) Rolurile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responsabilitatile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sunt descrise in 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tabelul de mai jos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corespund prevederilor din Cererea de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finantare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- care este documentul principal în stabilirea principalelor activități asumate de fiecare partener: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tbl>
      <w:tblPr>
        <w:tblStyle w:val="Tabelgril"/>
        <w:tblW w:w="9345" w:type="dxa"/>
        <w:tblLayout w:type="fixed"/>
        <w:tblLook w:val="04A0" w:firstRow="1" w:lastRow="0" w:firstColumn="1" w:lastColumn="0" w:noHBand="0" w:noVBand="1"/>
      </w:tblPr>
      <w:tblGrid>
        <w:gridCol w:w="3509"/>
        <w:gridCol w:w="5836"/>
      </w:tblGrid>
      <w:tr w:rsidR="009F404B">
        <w:tc>
          <w:tcPr>
            <w:tcW w:w="3509" w:type="dxa"/>
          </w:tcPr>
          <w:p w:rsidR="009F404B" w:rsidRDefault="00BF502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Organizatia</w:t>
            </w:r>
            <w:proofErr w:type="spellEnd"/>
          </w:p>
        </w:tc>
        <w:tc>
          <w:tcPr>
            <w:tcW w:w="5835" w:type="dxa"/>
          </w:tcPr>
          <w:p w:rsidR="009F404B" w:rsidRDefault="00BF502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 xml:space="preserve">Roluri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şi</w:t>
            </w:r>
            <w:proofErr w:type="spellEnd"/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 xml:space="preserve"> responsabilități</w:t>
            </w:r>
          </w:p>
        </w:tc>
      </w:tr>
      <w:tr w:rsidR="009F404B">
        <w:tc>
          <w:tcPr>
            <w:tcW w:w="3509" w:type="dxa"/>
          </w:tcPr>
          <w:p w:rsidR="009F404B" w:rsidRDefault="00BF502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Lider de proiect</w:t>
            </w:r>
          </w:p>
          <w:p w:rsidR="009F404B" w:rsidRDefault="00BF502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UAT Municipiul Craiova</w:t>
            </w:r>
          </w:p>
        </w:tc>
        <w:tc>
          <w:tcPr>
            <w:tcW w:w="5835" w:type="dxa"/>
          </w:tcPr>
          <w:p w:rsidR="009F404B" w:rsidRDefault="00BF5020">
            <w:pPr>
              <w:widowControl w:val="0"/>
              <w:spacing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Management de proiect, prin asigurarea in cadrul echipei de implementare a proiectului a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pozitiilor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de manager proiect, manager financiar, responsabil comunicare si responsabil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achizitii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publice;</w:t>
            </w:r>
          </w:p>
          <w:p w:rsidR="009F404B" w:rsidRDefault="00BF5020">
            <w:pPr>
              <w:widowControl w:val="0"/>
              <w:spacing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2) organizarea procedurilor de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achizitie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publica in vederea </w:t>
            </w: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atribuirii tuturor contractelor de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achizitie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publica de furnizare echipamente si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dotari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medicale, si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urmarirea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derularii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acestora; punerea in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functiune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receptia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acestora;</w:t>
            </w:r>
          </w:p>
          <w:p w:rsidR="009F404B" w:rsidRDefault="00BF5020">
            <w:pPr>
              <w:widowControl w:val="0"/>
              <w:spacing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3) realizarea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activitatilor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de publicitate a proiectului;</w:t>
            </w:r>
          </w:p>
          <w:p w:rsidR="009F404B" w:rsidRDefault="00BF5020">
            <w:pPr>
              <w:widowControl w:val="0"/>
              <w:spacing w:line="240" w:lineRule="auto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rebuchet MS" w:eastAsia="Calibri" w:hAnsi="Trebuchet MS" w:cs="Times New Roman"/>
                <w:color w:val="000000"/>
                <w:sz w:val="24"/>
                <w:szCs w:val="24"/>
              </w:rPr>
              <w:t>finantarea</w:t>
            </w:r>
            <w:proofErr w:type="spellEnd"/>
            <w:r>
              <w:rPr>
                <w:rFonts w:ascii="Trebuchet MS" w:eastAsia="Calibri" w:hAnsi="Trebuchet MS" w:cs="Times New Roman"/>
                <w:color w:val="000000"/>
                <w:sz w:val="24"/>
                <w:szCs w:val="24"/>
              </w:rPr>
              <w:t xml:space="preserve"> cheltuieli</w:t>
            </w:r>
            <w:r>
              <w:rPr>
                <w:rFonts w:ascii="Trebuchet MS" w:eastAsia="Calibri" w:hAnsi="Trebuchet MS" w:cs="Times New Roman"/>
                <w:color w:val="000000"/>
                <w:sz w:val="24"/>
                <w:szCs w:val="24"/>
              </w:rPr>
              <w:t xml:space="preserve">lor neeligibile care apar pe parcursul </w:t>
            </w:r>
            <w:proofErr w:type="spellStart"/>
            <w:r>
              <w:rPr>
                <w:rFonts w:ascii="Trebuchet MS" w:eastAsia="Calibri" w:hAnsi="Trebuchet MS" w:cs="Times New Roman"/>
                <w:color w:val="000000"/>
                <w:sz w:val="24"/>
                <w:szCs w:val="24"/>
              </w:rPr>
              <w:t>implementarii</w:t>
            </w:r>
            <w:proofErr w:type="spellEnd"/>
            <w:r>
              <w:rPr>
                <w:rFonts w:ascii="Trebuchet MS" w:eastAsia="Calibri" w:hAnsi="Trebuchet MS" w:cs="Times New Roman"/>
                <w:color w:val="000000"/>
                <w:sz w:val="24"/>
                <w:szCs w:val="24"/>
              </w:rPr>
              <w:t xml:space="preserve"> proiectului;</w:t>
            </w:r>
          </w:p>
          <w:p w:rsidR="009F404B" w:rsidRDefault="00BF5020">
            <w:pPr>
              <w:widowControl w:val="0"/>
              <w:spacing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color w:val="000000"/>
                <w:sz w:val="24"/>
                <w:szCs w:val="24"/>
              </w:rPr>
              <w:t>5)</w:t>
            </w:r>
            <w:proofErr w:type="spellStart"/>
            <w:r>
              <w:rPr>
                <w:rFonts w:ascii="Trebuchet MS" w:eastAsia="Calibri" w:hAnsi="Trebuchet MS" w:cs="Times New Roman"/>
                <w:color w:val="000000"/>
                <w:sz w:val="24"/>
                <w:szCs w:val="24"/>
              </w:rPr>
              <w:t>incarcarea</w:t>
            </w:r>
            <w:proofErr w:type="spellEnd"/>
            <w:r>
              <w:rPr>
                <w:rFonts w:ascii="Trebuchet MS" w:eastAsia="Calibri" w:hAnsi="Trebuchet MS" w:cs="Times New Roman"/>
                <w:color w:val="000000"/>
                <w:sz w:val="24"/>
                <w:szCs w:val="24"/>
              </w:rPr>
              <w:t xml:space="preserve"> proiectului pe platforma dedicata, www.proiecte.pnrr.gov.ro</w:t>
            </w:r>
          </w:p>
        </w:tc>
      </w:tr>
      <w:tr w:rsidR="009F404B">
        <w:tc>
          <w:tcPr>
            <w:tcW w:w="3509" w:type="dxa"/>
          </w:tcPr>
          <w:p w:rsidR="009F404B" w:rsidRDefault="00BF502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Partener</w:t>
            </w:r>
          </w:p>
          <w:p w:rsidR="009F404B" w:rsidRDefault="00BF502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Spitalul Clinic Municipal Filantropia Craiova</w:t>
            </w:r>
          </w:p>
          <w:p w:rsidR="009F404B" w:rsidRDefault="009F404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</w:p>
          <w:p w:rsidR="009F404B" w:rsidRDefault="009F404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835" w:type="dxa"/>
          </w:tcPr>
          <w:p w:rsidR="009F404B" w:rsidRDefault="00BF5020">
            <w:pPr>
              <w:widowControl w:val="0"/>
              <w:spacing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1) Managementul de proiect, prin asigurarea in cadrul echip</w:t>
            </w: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ei de implementare a proiectului a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pozitiilor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de asistent manager si manager tehnic;</w:t>
            </w:r>
          </w:p>
          <w:p w:rsidR="009F404B" w:rsidRDefault="00BF5020">
            <w:pPr>
              <w:widowControl w:val="0"/>
              <w:spacing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intocmirea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specificatiilor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tehnice ale tuturor echipamentelor si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dotarilor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medicale care vor fi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achizitionate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in cadrul proiectului;</w:t>
            </w:r>
          </w:p>
          <w:p w:rsidR="009F404B" w:rsidRDefault="00BF5020">
            <w:pPr>
              <w:widowControl w:val="0"/>
              <w:spacing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3) participarea in comisiile de eva</w:t>
            </w: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luare a ofertelor in cadrul procedurilor de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achizitie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publica pentru atribuirea contractelor  furnizare echipamente si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dotari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medicale;</w:t>
            </w:r>
          </w:p>
          <w:p w:rsidR="009F404B" w:rsidRDefault="00BF5020">
            <w:pPr>
              <w:widowControl w:val="0"/>
              <w:spacing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3)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receptia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tuturor echipamentelor si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dotarilor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medicale  care vor fi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achizitionate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in cadrul proiectului si punerea in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f</w:t>
            </w: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unctiune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a acestora;</w:t>
            </w:r>
          </w:p>
          <w:p w:rsidR="009F404B" w:rsidRDefault="00BF5020">
            <w:pPr>
              <w:widowControl w:val="0"/>
              <w:spacing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mentinerea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tuturor echipamentelor si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dotarilor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in stare de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functionare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Calibri" w:hAnsi="Trebuchet MS"/>
                <w:sz w:val="24"/>
                <w:szCs w:val="24"/>
              </w:rPr>
              <w:t xml:space="preserve">cel </w:t>
            </w:r>
            <w:proofErr w:type="spellStart"/>
            <w:r>
              <w:rPr>
                <w:rFonts w:ascii="Trebuchet MS" w:eastAsia="Calibri" w:hAnsi="Trebuchet MS"/>
                <w:sz w:val="24"/>
                <w:szCs w:val="24"/>
              </w:rPr>
              <w:t>putin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</w:rPr>
              <w:t xml:space="preserve"> pana la 30 iunie 2026 sau pe durata perioadei de garanție dacă aceasta excedă datei de 30 iunie 2026</w:t>
            </w: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.</w:t>
            </w:r>
          </w:p>
        </w:tc>
      </w:tr>
    </w:tbl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(2)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Responsabilităţi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angajamente financiare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intre parteneri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Partenerii vor asigura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contributia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la cheltuielile totale ale proiectului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aşa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cum este precizat in Cererea de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finantare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in prezentul acord. 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tbl>
      <w:tblPr>
        <w:tblStyle w:val="Tabelgril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9F404B">
        <w:tc>
          <w:tcPr>
            <w:tcW w:w="4672" w:type="dxa"/>
          </w:tcPr>
          <w:p w:rsidR="009F404B" w:rsidRDefault="00BF502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Organizatia</w:t>
            </w:r>
            <w:proofErr w:type="spellEnd"/>
          </w:p>
        </w:tc>
        <w:tc>
          <w:tcPr>
            <w:tcW w:w="4672" w:type="dxa"/>
          </w:tcPr>
          <w:p w:rsidR="009F404B" w:rsidRDefault="00BF502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Contributia</w:t>
            </w:r>
            <w:proofErr w:type="spellEnd"/>
          </w:p>
        </w:tc>
      </w:tr>
      <w:tr w:rsidR="009F404B">
        <w:tc>
          <w:tcPr>
            <w:tcW w:w="4672" w:type="dxa"/>
          </w:tcPr>
          <w:p w:rsidR="009F404B" w:rsidRDefault="00BF502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UAT Municipiul Craiova 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în calitate de Lider de proiect (Partener 1)</w:t>
            </w:r>
          </w:p>
          <w:p w:rsidR="009F404B" w:rsidRDefault="009F4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4672" w:type="dxa"/>
          </w:tcPr>
          <w:p w:rsidR="009F404B" w:rsidRDefault="00BF502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Valoarea </w:t>
            </w:r>
            <w:proofErr w:type="spellStart"/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contributiei</w:t>
            </w:r>
            <w:proofErr w:type="spellEnd"/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: </w:t>
            </w:r>
            <w:r>
              <w:rPr>
                <w:rFonts w:ascii="Trebuchet MS" w:hAnsi="Trebuchet MS"/>
                <w:i/>
                <w:sz w:val="24"/>
                <w:szCs w:val="24"/>
              </w:rPr>
              <w:t>15.592.635,45 lei, inclusiv TVA</w:t>
            </w:r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>-</w:t>
            </w:r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 cheltuiala eligibila, din care; valoarea fără TVA se finanțează 100% din PNRR, iar </w:t>
            </w:r>
            <w:r>
              <w:rPr>
                <w:rFonts w:ascii="Trebuchet MS" w:hAnsi="Trebuchet MS"/>
                <w:i/>
                <w:sz w:val="24"/>
                <w:szCs w:val="24"/>
              </w:rPr>
              <w:t xml:space="preserve">valoarea TVA aferentă va fi suportată de la bugetul de stat, din bugetul coordonatorului de reforme și/sau </w:t>
            </w:r>
            <w:r>
              <w:rPr>
                <w:rFonts w:ascii="Trebuchet MS" w:hAnsi="Trebuchet MS"/>
                <w:i/>
                <w:sz w:val="24"/>
                <w:szCs w:val="24"/>
              </w:rPr>
              <w:t>investiții</w:t>
            </w:r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 in procent de </w:t>
            </w:r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lastRenderedPageBreak/>
              <w:t>100%)</w:t>
            </w:r>
          </w:p>
          <w:p w:rsidR="009F404B" w:rsidRDefault="00BF502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highlight w:val="yellow"/>
                <w:lang w:eastAsia="ro-RO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Ponderea </w:t>
            </w:r>
            <w:proofErr w:type="spellStart"/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contributiei</w:t>
            </w:r>
            <w:proofErr w:type="spellEnd"/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 din valoarea totală a proiectului 100,00%</w:t>
            </w:r>
          </w:p>
        </w:tc>
      </w:tr>
      <w:tr w:rsidR="009F404B">
        <w:tc>
          <w:tcPr>
            <w:tcW w:w="4672" w:type="dxa"/>
          </w:tcPr>
          <w:p w:rsidR="009F404B" w:rsidRDefault="00BF502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lastRenderedPageBreak/>
              <w:t xml:space="preserve">Spitalul Clinic Municipal Filantropia Craiova 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în calitate de Partener 2</w:t>
            </w:r>
          </w:p>
        </w:tc>
        <w:tc>
          <w:tcPr>
            <w:tcW w:w="4672" w:type="dxa"/>
          </w:tcPr>
          <w:p w:rsidR="009F404B" w:rsidRDefault="00BF502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Valoarea </w:t>
            </w:r>
            <w:proofErr w:type="spellStart"/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contributiei</w:t>
            </w:r>
            <w:proofErr w:type="spellEnd"/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: 0 lei</w:t>
            </w:r>
          </w:p>
          <w:p w:rsidR="009F404B" w:rsidRDefault="00BF502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Ponderea </w:t>
            </w:r>
            <w:proofErr w:type="spellStart"/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contributiei</w:t>
            </w:r>
            <w:proofErr w:type="spellEnd"/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 din valoarea totală a proiectului: 0%</w:t>
            </w:r>
          </w:p>
        </w:tc>
      </w:tr>
    </w:tbl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Responsabilitatile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privind derularea fluxurilor financiare sunt conforme cu prevederile Ordonanței de urgență nr. 124/2021 privind stabilirea cadrului instituțional și financiar pentru gestionarea fondurilor europene alocate României prin Mecanismul de 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redresare și reziliență, precum și pentru modificarea și completarea Ordonanței de urgență a Guvernului nr. 155/2020 privind unele măsuri pentru elaborarea Planului național de redresare și reziliență necesar României pentru accesarea de fonduri externe ra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mbursabile și nerambursabile în cadrul Mecanismului de redresare și reziliență cu completările și modificările ulterioare, Hotărârii Guvernului nr. 209/2022 pentru aprobarea Normelor metodologice de aplicare a prevederilor Ordonanței de Urgență a Guvernulu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i nr. 124/2021, precum și</w:t>
      </w:r>
      <w: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Acordului de finanțare nr. 26588/ 08.03.2022 dintre Ministerul investițiilor și Proiectelor Europene și Ministerul Sănătății privind implementarea reformelor și/sau investițiilor finanțate prin Planul național de redresare și rezi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liență.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hAnsi="Trebuchet MS" w:cs="Times New Roman"/>
          <w:sz w:val="24"/>
          <w:szCs w:val="24"/>
        </w:rPr>
        <w:t>Suportarea eventualelor cheltuieli neeligibile, corecții sau alte cheltuieli conexe implementării proiectului revine Municipiului Craiova.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Art. 5. Perioada de valabilitate a acordului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Perioada de valabilitate a Acordului începe la data semnării p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rezentului Acord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încetează la data la care Contractul de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Finantare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aferent proiectului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îşi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încetează valabilitatea. Prelungirea perioadei de valabilitate a contractului de finanțare conduce automat la extinderea Perioadei de valabilitate a prezentului a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cord.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Art.6. Drepturile </w:t>
      </w:r>
      <w:proofErr w:type="spellStart"/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obligatiile</w:t>
      </w:r>
      <w:proofErr w:type="spellEnd"/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liderului de parteneriat 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Drepturile liderului de parteneriat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(1)Liderul de parteneriat are dreptul să solicite partenerului furnizarea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oricaror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informaţii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documente legate de proiect, în scopul elaborării rapoa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rtelor de progres, a cererilor de transfer, a organizării vizitelor de monitorizare a proiectului și a oricăror altor documente /activități necesare implementării în bune condiții a activităților proiectului.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(2)Liderul de parteneriat are dreptul de a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inca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rca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proiectul in platforma dedicata, www.proiecte.pnrr.gov.ro.</w:t>
      </w:r>
    </w:p>
    <w:p w:rsidR="009F404B" w:rsidRDefault="009F404B">
      <w:pPr>
        <w:pStyle w:val="Listparagra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95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Obligațiile liderului de parteneriat 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(1) Liderul de parteneriat va semna Cererea de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finantare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Contractul de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finantare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. 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(2) Liderul de parteneriat va consulta partenerul cu regularitate, îl va informa despre progresul in implementarea proiectului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ii va furniza, la cerere, copii ale rapoartelor de progres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financiare. 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(3) Propunerile pentru modificări importante ale pr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oiectului (e.g.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activităţi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parteneri etc.) trebuie să fie convenite cu partenerul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inaintea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solicitării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aprobarii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de către </w:t>
      </w:r>
      <w:r>
        <w:rPr>
          <w:rFonts w:ascii="Trebuchet MS" w:hAnsi="Trebuchet MS"/>
          <w:sz w:val="24"/>
          <w:szCs w:val="24"/>
        </w:rPr>
        <w:t>Ministerul Sănătății, în calitate de Coordonator de reforme și investiții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.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(4) Liderul parteneriatului este responsabil cu transmiter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ea cererilor de transfer către </w:t>
      </w:r>
      <w:r>
        <w:rPr>
          <w:rFonts w:ascii="Trebuchet MS" w:hAnsi="Trebuchet MS"/>
          <w:sz w:val="24"/>
          <w:szCs w:val="24"/>
        </w:rPr>
        <w:t>Ministerul Sănătății, în calitate de Coordonator de reforme și investiții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conform prevederilor contractului de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finanţare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conform procedurii. 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lastRenderedPageBreak/>
        <w:t xml:space="preserve">(5) În cazul in care partenerul nu duce la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indeplinire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una sau mai multe din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obligatiile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care ii revin (implementarea unor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activităti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), liderul de parteneriat va prelua in totalitate responsabilitatea de a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indeplini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aceste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obligaţii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.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(6) Liderul de parteneriat este responsabil pentru neregulile identificate în cadrul proiectului af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erente cheltuielilor proprii conform notificărilor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titlurilor de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creanţă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emise pe numele său de către </w:t>
      </w:r>
      <w:r>
        <w:rPr>
          <w:rFonts w:ascii="Trebuchet MS" w:hAnsi="Trebuchet MS"/>
          <w:sz w:val="24"/>
          <w:szCs w:val="24"/>
        </w:rPr>
        <w:t>Ministerul Sănătății, în calitate de Coordonator de reforme și investiții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.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Art. 7 Drepturile </w:t>
      </w:r>
      <w:proofErr w:type="spellStart"/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obligațiile Partenerului 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Drepturile Partenerului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(1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) Partenerul are dreptul să fie consultat cu regularitate de către liderul de proiect, să fie informat despre progresul in implementare a proiectului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să i se furnizeze, la cerere, de către liderul de proiect copii ale rapoartelor de progres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financiar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e. 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(2) Partenerul are dreptul să fie consultat, de către liderul de proiect, în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privinta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propunerilor pentru modificări importante ale proiectului (e.g.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activitati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etc.),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inaintea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solicitarii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aprobarii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de către </w:t>
      </w:r>
      <w:r>
        <w:rPr>
          <w:rFonts w:ascii="Trebuchet MS" w:hAnsi="Trebuchet MS"/>
          <w:sz w:val="24"/>
          <w:szCs w:val="24"/>
        </w:rPr>
        <w:t>Ministerul Sănătății, în calitate de Coordo</w:t>
      </w:r>
      <w:r>
        <w:rPr>
          <w:rFonts w:ascii="Trebuchet MS" w:hAnsi="Trebuchet MS"/>
          <w:sz w:val="24"/>
          <w:szCs w:val="24"/>
        </w:rPr>
        <w:t>nator de reforme și investiții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. 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Obligatiile</w:t>
      </w:r>
      <w:proofErr w:type="spellEnd"/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Partenerului 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(1) Partenerul este obligat să furnizeze orice informații de natură tehnică sau financiară legate de proiect, solicitate de către </w:t>
      </w:r>
      <w:r>
        <w:rPr>
          <w:rFonts w:ascii="Trebuchet MS" w:hAnsi="Trebuchet MS"/>
          <w:sz w:val="24"/>
          <w:szCs w:val="24"/>
        </w:rPr>
        <w:t>Ministerul Sănătății, în calitate de Coordonator de reforme și in</w:t>
      </w:r>
      <w:r>
        <w:rPr>
          <w:rFonts w:ascii="Trebuchet MS" w:hAnsi="Trebuchet MS"/>
          <w:sz w:val="24"/>
          <w:szCs w:val="24"/>
        </w:rPr>
        <w:t>vestiții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Autoritatea de Certificare, Autoritatea de Audit, Comisia Europeană sau orice alt organism abilitat să verifice sau să realizeze auditul asupra modului de implementare a proiectelor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cofinantate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din fonduri </w:t>
      </w:r>
      <w:r>
        <w:rPr>
          <w:rFonts w:ascii="Trebuchet MS" w:hAnsi="Trebuchet MS"/>
          <w:iCs/>
          <w:sz w:val="24"/>
          <w:szCs w:val="24"/>
        </w:rPr>
        <w:t>europene aferente PNRR.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(2) Partenerul e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ste obligat să furnizeze liderului de proiect orice informații sau documente privind implementarea proiectului.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Art. 8 Achiziții publice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pStyle w:val="Listparagra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(1)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Achizitiile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in cadrul proiectului vor fi făcute de către Liderul de parteneriat, cu respectarea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conditiilor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din contractul de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finanţare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 instrucțiunilor emise de </w:t>
      </w:r>
      <w:r>
        <w:rPr>
          <w:rFonts w:ascii="Trebuchet MS" w:hAnsi="Trebuchet MS"/>
          <w:sz w:val="24"/>
          <w:szCs w:val="24"/>
        </w:rPr>
        <w:t>Ministerul Sănătății, în calitate de Coordonator de reforme și investiții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/sau alte o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rganisme abilitate.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Art. 9 Proprietatea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(1)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Părţile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au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obligaţia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să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menţină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proprietatea proiectului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natura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activităţii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pentru care s-a acordat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finanţare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pana cel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putin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la data de </w:t>
      </w:r>
      <w:r>
        <w:rPr>
          <w:rFonts w:ascii="Trebuchet MS" w:hAnsi="Trebuchet MS"/>
          <w:sz w:val="24"/>
          <w:szCs w:val="24"/>
        </w:rPr>
        <w:t xml:space="preserve">30 iunie 2026 sau pe durata perioadei de garanție dacă aceasta excedă </w:t>
      </w:r>
      <w:r>
        <w:rPr>
          <w:rFonts w:ascii="Trebuchet MS" w:hAnsi="Trebuchet MS"/>
          <w:sz w:val="24"/>
          <w:szCs w:val="24"/>
        </w:rPr>
        <w:t>datei de 30 iunie 2026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. 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(2)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Părţile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au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obligatia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de a asigura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functionarea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tuturor echipamentelor medicale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achizitionate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din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finantarea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nerambursabilă, la locul de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desfasurare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 proiectului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exclusiv in scopul pentru care au fost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achizitionate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. 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(3)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Par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tile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au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obligatia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să nu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instrăineze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inchirieze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gajeze bunurile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achizitionate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ca urmare a obținerii finanțării prin Planul National de Redresare si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Rezilienta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</w:t>
      </w:r>
      <w:r>
        <w:rPr>
          <w:rFonts w:ascii="Trebuchet MS" w:hAnsi="Trebuchet MS"/>
          <w:bCs/>
          <w:sz w:val="24"/>
          <w:szCs w:val="24"/>
        </w:rPr>
        <w:t xml:space="preserve">COMPONENTA: 12 – Sănătate, INVESTIȚIA: I1. Dezvoltarea infrastructurii spitalicești publice, </w:t>
      </w:r>
      <w:r>
        <w:rPr>
          <w:rFonts w:ascii="Trebuchet MS" w:hAnsi="Trebuchet MS"/>
          <w:bCs/>
          <w:color w:val="000000"/>
          <w:sz w:val="24"/>
        </w:rPr>
        <w:t>In</w:t>
      </w:r>
      <w:r>
        <w:rPr>
          <w:rFonts w:ascii="Trebuchet MS" w:hAnsi="Trebuchet MS"/>
          <w:bCs/>
          <w:color w:val="000000"/>
          <w:sz w:val="24"/>
        </w:rPr>
        <w:t xml:space="preserve">vestiția specifică: I1.3. </w:t>
      </w:r>
      <w:proofErr w:type="spellStart"/>
      <w:r>
        <w:rPr>
          <w:rFonts w:ascii="Trebuchet MS" w:hAnsi="Trebuchet MS"/>
          <w:bCs/>
          <w:color w:val="000000"/>
          <w:sz w:val="24"/>
        </w:rPr>
        <w:t>Unitati</w:t>
      </w:r>
      <w:proofErr w:type="spellEnd"/>
      <w:r>
        <w:rPr>
          <w:rFonts w:ascii="Trebuchet MS" w:hAnsi="Trebuchet MS"/>
          <w:bCs/>
          <w:color w:val="000000"/>
          <w:sz w:val="24"/>
        </w:rPr>
        <w:t xml:space="preserve"> de asistenta medicala ambulatorie, 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pana cel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putin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la data de </w:t>
      </w:r>
      <w:r>
        <w:rPr>
          <w:rFonts w:ascii="Trebuchet MS" w:hAnsi="Trebuchet MS"/>
          <w:sz w:val="24"/>
          <w:szCs w:val="24"/>
        </w:rPr>
        <w:t>30 iunie 2026 sau pe durata perioadei de garanție dacă aceasta excedă datei de 30 iunie 2026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.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lastRenderedPageBreak/>
        <w:t xml:space="preserve">Art. 10 </w:t>
      </w:r>
      <w:proofErr w:type="spellStart"/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Confidentialitate</w:t>
      </w:r>
      <w:proofErr w:type="spellEnd"/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(1)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Părtile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semnatare ale 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prezentului acord convin să păstreze in strictă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confidentialitate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informatiile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primite in cadrul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pe parcursul implementării proiectului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sunt de acord să prevină orice utilizare sau divulgare neautorizată a unor astfel de informații.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Părtile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inteleg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ă utilizeze informațiile confidențiale doar in scopul de a-și îndeplini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obligatiile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din prezentul Acord de Parteneriat.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Art. 11 Legea aplicabilă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(1) Prezentului Acord i se va aplica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va fi interpretat in conformitate cu legea română. </w:t>
      </w: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(2) Pe durata 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prezentului Acord, părțile vor avea dreptul sa convină in scris asupra modificării anumitor clauze, prin act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aditional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oricând interesele lor cer acest lucru sau când aceste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circumstante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au loc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nu au putut fi prevăzute in momentul in care s-a încheiat 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prezentul Acord de Parteneriat.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Art. 12 </w:t>
      </w:r>
      <w:proofErr w:type="spellStart"/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Dispoziţii</w:t>
      </w:r>
      <w:proofErr w:type="spellEnd"/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finale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(1) Toate posibilele dispute rezultate din prezentul acord sau în legătură cu el, pe care părțile nu le pot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solutiona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pe cale amiabila, vor fi soluționate de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instantele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competente.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>Intocmit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in 2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exemplare, in limba română, câte unul pentru fiecare parte.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Semnături</w:t>
      </w:r>
    </w:p>
    <w:p w:rsidR="009F404B" w:rsidRDefault="009F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tbl>
      <w:tblPr>
        <w:tblStyle w:val="Tabelgril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3"/>
        <w:gridCol w:w="3119"/>
        <w:gridCol w:w="1703"/>
        <w:gridCol w:w="2009"/>
      </w:tblGrid>
      <w:tr w:rsidR="009F404B">
        <w:tc>
          <w:tcPr>
            <w:tcW w:w="3262" w:type="dxa"/>
          </w:tcPr>
          <w:p w:rsidR="009F404B" w:rsidRDefault="00BF502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Lider de parteneriat</w:t>
            </w:r>
          </w:p>
          <w:p w:rsidR="009F404B" w:rsidRDefault="00BF50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UAT Municipiul Craiova</w:t>
            </w:r>
          </w:p>
        </w:tc>
        <w:tc>
          <w:tcPr>
            <w:tcW w:w="3119" w:type="dxa"/>
          </w:tcPr>
          <w:p w:rsidR="009F404B" w:rsidRDefault="00BF502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PRIMAR</w:t>
            </w:r>
          </w:p>
          <w:p w:rsidR="009F404B" w:rsidRDefault="00BF502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LIA-OLGUȚA VASILESCU</w:t>
            </w:r>
          </w:p>
          <w:p w:rsidR="009F404B" w:rsidRDefault="009F404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9F404B" w:rsidRDefault="009F404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9F404B" w:rsidRDefault="009F404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9F404B" w:rsidRDefault="009F4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03" w:type="dxa"/>
          </w:tcPr>
          <w:p w:rsidR="009F404B" w:rsidRDefault="00BF50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Semnătura</w:t>
            </w:r>
          </w:p>
        </w:tc>
        <w:tc>
          <w:tcPr>
            <w:tcW w:w="2009" w:type="dxa"/>
          </w:tcPr>
          <w:p w:rsidR="009F404B" w:rsidRDefault="00BF50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Data și locul semnării</w:t>
            </w:r>
          </w:p>
        </w:tc>
      </w:tr>
      <w:tr w:rsidR="009F404B">
        <w:tc>
          <w:tcPr>
            <w:tcW w:w="3262" w:type="dxa"/>
          </w:tcPr>
          <w:p w:rsidR="009F404B" w:rsidRDefault="00BF50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Partener</w:t>
            </w:r>
          </w:p>
          <w:p w:rsidR="009F404B" w:rsidRDefault="00BF50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Spitalul Clinic Municipal Filantropia Craiova</w:t>
            </w:r>
          </w:p>
        </w:tc>
        <w:tc>
          <w:tcPr>
            <w:tcW w:w="3119" w:type="dxa"/>
          </w:tcPr>
          <w:p w:rsidR="009F404B" w:rsidRDefault="00BF502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MANAGER</w:t>
            </w:r>
          </w:p>
          <w:p w:rsidR="009F404B" w:rsidRDefault="00BF502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RADU LIVIU</w:t>
            </w: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 xml:space="preserve"> IONUT</w:t>
            </w:r>
          </w:p>
          <w:p w:rsidR="009F404B" w:rsidRDefault="009F404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9F404B" w:rsidRDefault="009F404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9F404B" w:rsidRDefault="009F404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703" w:type="dxa"/>
          </w:tcPr>
          <w:p w:rsidR="009F404B" w:rsidRDefault="00BF50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Semnătura</w:t>
            </w:r>
          </w:p>
        </w:tc>
        <w:tc>
          <w:tcPr>
            <w:tcW w:w="2009" w:type="dxa"/>
          </w:tcPr>
          <w:p w:rsidR="009F404B" w:rsidRDefault="00BF50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Data și locul semnării</w:t>
            </w:r>
          </w:p>
        </w:tc>
      </w:tr>
    </w:tbl>
    <w:p w:rsidR="00BF5020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BF5020" w:rsidRPr="00BF5020" w:rsidRDefault="00BF5020" w:rsidP="00BF5020">
      <w:pPr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BF5020" w:rsidRPr="00BF5020" w:rsidRDefault="00BF5020" w:rsidP="00BF5020">
      <w:pPr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BF5020" w:rsidRPr="00BF5020" w:rsidRDefault="00BF5020" w:rsidP="00BF5020">
      <w:pPr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BF5020" w:rsidRDefault="00BF5020" w:rsidP="00BF5020">
      <w:pPr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BF5020" w:rsidRPr="00BF5020" w:rsidRDefault="00BF5020" w:rsidP="00BF5020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9F404B" w:rsidRPr="00BF5020" w:rsidRDefault="00BF5020" w:rsidP="00BF5020">
      <w:pPr>
        <w:tabs>
          <w:tab w:val="left" w:pos="3750"/>
        </w:tabs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bookmarkStart w:id="0" w:name="_GoBack"/>
      <w:bookmarkEnd w:id="0"/>
      <w:r w:rsidRPr="00BF5020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PREŞEDINTE DE ŞEDINŢĂ,</w:t>
      </w:r>
    </w:p>
    <w:p w:rsidR="00BF5020" w:rsidRPr="00BF5020" w:rsidRDefault="00BF5020" w:rsidP="00BF5020">
      <w:pPr>
        <w:tabs>
          <w:tab w:val="left" w:pos="3750"/>
        </w:tabs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BF5020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Lucian Costin DINDIRICĂ</w:t>
      </w:r>
    </w:p>
    <w:sectPr w:rsidR="00BF5020" w:rsidRPr="00BF5020">
      <w:footerReference w:type="default" r:id="rId7"/>
      <w:pgSz w:w="11906" w:h="16838"/>
      <w:pgMar w:top="851" w:right="1134" w:bottom="851" w:left="1418" w:header="0" w:footer="709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F5020">
      <w:pPr>
        <w:spacing w:line="240" w:lineRule="auto"/>
      </w:pPr>
      <w:r>
        <w:separator/>
      </w:r>
    </w:p>
  </w:endnote>
  <w:endnote w:type="continuationSeparator" w:id="0">
    <w:p w:rsidR="00000000" w:rsidRDefault="00BF5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555902"/>
      <w:docPartObj>
        <w:docPartGallery w:val="Page Numbers (Bottom of Page)"/>
        <w:docPartUnique/>
      </w:docPartObj>
    </w:sdtPr>
    <w:sdtEndPr/>
    <w:sdtContent>
      <w:p w:rsidR="009F404B" w:rsidRDefault="00BF5020">
        <w:pPr>
          <w:pStyle w:val="Subsol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04B" w:rsidRDefault="00BF5020">
      <w:pPr>
        <w:rPr>
          <w:sz w:val="12"/>
        </w:rPr>
      </w:pPr>
      <w:r>
        <w:separator/>
      </w:r>
    </w:p>
  </w:footnote>
  <w:footnote w:type="continuationSeparator" w:id="0">
    <w:p w:rsidR="009F404B" w:rsidRDefault="00BF5020">
      <w:pPr>
        <w:rPr>
          <w:sz w:val="12"/>
        </w:rPr>
      </w:pPr>
      <w:r>
        <w:continuationSeparator/>
      </w:r>
    </w:p>
  </w:footnote>
  <w:footnote w:id="1">
    <w:p w:rsidR="009F404B" w:rsidRDefault="00BF5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Times New Roman"/>
          <w:sz w:val="20"/>
          <w:szCs w:val="20"/>
          <w:lang w:eastAsia="ro-RO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eastAsia="Times New Roman" w:cs="Times New Roman"/>
          <w:sz w:val="20"/>
          <w:szCs w:val="20"/>
          <w:lang w:eastAsia="ro-RO"/>
        </w:rPr>
        <w:t xml:space="preserve"> Codul fiscal sau codul TVA, după caz</w:t>
      </w:r>
    </w:p>
    <w:p w:rsidR="009F404B" w:rsidRDefault="009F404B">
      <w:pPr>
        <w:pStyle w:val="Textnotdesubsol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4B"/>
    <w:rsid w:val="009F404B"/>
    <w:rsid w:val="00BD7BF9"/>
    <w:rsid w:val="00B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952EB8-EB01-4AFB-BE5B-FC751452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  <w:jc w:val="both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qFormat/>
    <w:rsid w:val="003D39BF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AntetCaracter">
    <w:name w:val="Antet Caracter"/>
    <w:basedOn w:val="Fontdeparagrafimplicit"/>
    <w:link w:val="Antet"/>
    <w:uiPriority w:val="99"/>
    <w:qFormat/>
    <w:rsid w:val="00313AEC"/>
  </w:style>
  <w:style w:type="character" w:customStyle="1" w:styleId="SubsolCaracter">
    <w:name w:val="Subsol Caracter"/>
    <w:basedOn w:val="Fontdeparagrafimplicit"/>
    <w:link w:val="Subsol"/>
    <w:uiPriority w:val="99"/>
    <w:qFormat/>
    <w:rsid w:val="00313AEC"/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qFormat/>
    <w:rsid w:val="00323F7C"/>
    <w:rPr>
      <w:sz w:val="20"/>
      <w:szCs w:val="20"/>
    </w:rPr>
  </w:style>
  <w:style w:type="character" w:customStyle="1" w:styleId="FootnoteCharacters">
    <w:name w:val="Footnote Characters"/>
    <w:basedOn w:val="Fontdeparagrafimplicit"/>
    <w:uiPriority w:val="99"/>
    <w:semiHidden/>
    <w:unhideWhenUsed/>
    <w:qFormat/>
    <w:rsid w:val="00323F7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qFormat/>
    <w:rsid w:val="003D3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o-RO"/>
    </w:rPr>
  </w:style>
  <w:style w:type="paragraph" w:customStyle="1" w:styleId="HeaderandFooter">
    <w:name w:val="Header and Footer"/>
    <w:basedOn w:val="Normal"/>
    <w:qFormat/>
  </w:style>
  <w:style w:type="paragraph" w:styleId="Antet">
    <w:name w:val="header"/>
    <w:basedOn w:val="Normal"/>
    <w:link w:val="AntetCaracter"/>
    <w:uiPriority w:val="99"/>
    <w:unhideWhenUsed/>
    <w:rsid w:val="00313AEC"/>
    <w:pPr>
      <w:tabs>
        <w:tab w:val="center" w:pos="4536"/>
        <w:tab w:val="right" w:pos="9072"/>
      </w:tabs>
      <w:spacing w:line="240" w:lineRule="auto"/>
    </w:pPr>
  </w:style>
  <w:style w:type="paragraph" w:styleId="Subsol">
    <w:name w:val="footer"/>
    <w:basedOn w:val="Normal"/>
    <w:link w:val="SubsolCaracter"/>
    <w:uiPriority w:val="99"/>
    <w:unhideWhenUsed/>
    <w:rsid w:val="00313AEC"/>
    <w:pPr>
      <w:tabs>
        <w:tab w:val="center" w:pos="4536"/>
        <w:tab w:val="right" w:pos="9072"/>
      </w:tabs>
      <w:spacing w:line="240" w:lineRule="auto"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323F7C"/>
    <w:pPr>
      <w:spacing w:line="240" w:lineRule="auto"/>
    </w:pPr>
    <w:rPr>
      <w:sz w:val="20"/>
      <w:szCs w:val="20"/>
    </w:rPr>
  </w:style>
  <w:style w:type="paragraph" w:styleId="Listparagraf">
    <w:name w:val="List Paragraph"/>
    <w:basedOn w:val="Normal"/>
    <w:uiPriority w:val="34"/>
    <w:qFormat/>
    <w:rsid w:val="00302605"/>
    <w:pPr>
      <w:ind w:left="720"/>
      <w:contextualSpacing/>
    </w:pPr>
  </w:style>
  <w:style w:type="paragraph" w:customStyle="1" w:styleId="Default">
    <w:name w:val="Default"/>
    <w:qFormat/>
    <w:rsid w:val="0073099C"/>
    <w:rPr>
      <w:rFonts w:ascii="Trebuchet MS" w:eastAsia="Calibri" w:hAnsi="Trebuchet MS" w:cs="Trebuchet MS"/>
      <w:color w:val="000000"/>
      <w:sz w:val="24"/>
      <w:szCs w:val="24"/>
    </w:rPr>
  </w:style>
  <w:style w:type="table" w:styleId="Tabelgril">
    <w:name w:val="Table Grid"/>
    <w:basedOn w:val="TabelNormal"/>
    <w:uiPriority w:val="39"/>
    <w:rsid w:val="00A1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82813-7E4B-467D-8444-5E788927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deip7</dc:creator>
  <dc:description/>
  <cp:lastModifiedBy>utilizator sapl13</cp:lastModifiedBy>
  <cp:revision>3</cp:revision>
  <cp:lastPrinted>2022-12-07T08:23:00Z</cp:lastPrinted>
  <dcterms:created xsi:type="dcterms:W3CDTF">2022-12-07T07:35:00Z</dcterms:created>
  <dcterms:modified xsi:type="dcterms:W3CDTF">2022-12-07T07:36:00Z</dcterms:modified>
  <dc:language>ro-RO</dc:language>
</cp:coreProperties>
</file>